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color="171717" w:space="0" w:sz="4" w:val="single"/>
        </w:pBdr>
        <w:spacing w:line="240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90" w:before="0" w:line="319.2000000000001" w:lineRule="auto"/>
        <w:ind w:left="0" w:right="0" w:firstLine="0"/>
        <w:jc w:val="center"/>
        <w:rPr>
          <w:rFonts w:ascii="EB Garamond" w:cs="EB Garamond" w:eastAsia="EB Garamond" w:hAnsi="EB Garamond"/>
          <w:b w:val="0"/>
          <w:i w:val="0"/>
          <w:smallCaps w:val="1"/>
          <w:strike w:val="0"/>
          <w:color w:val="171717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1"/>
          <w:strike w:val="0"/>
          <w:color w:val="171717"/>
          <w:u w:val="none"/>
          <w:shd w:fill="auto" w:val="clear"/>
          <w:vertAlign w:val="baseline"/>
          <w:rtl w:val="0"/>
        </w:rPr>
        <w:t xml:space="preserve">York, US, 03909   •   </w:t>
      </w:r>
      <w:hyperlink r:id="rId6">
        <w:r w:rsidDel="00000000" w:rsidR="00000000" w:rsidRPr="00000000">
          <w:rPr>
            <w:rFonts w:ascii="EB Garamond" w:cs="EB Garamond" w:eastAsia="EB Garamond" w:hAnsi="EB Garamond"/>
            <w:b w:val="0"/>
            <w:i w:val="0"/>
            <w:smallCaps w:val="1"/>
            <w:strike w:val="0"/>
            <w:color w:val="171717"/>
            <w:u w:val="none"/>
            <w:shd w:fill="auto" w:val="clear"/>
            <w:vertAlign w:val="baseline"/>
            <w:rtl w:val="0"/>
          </w:rPr>
          <w:t xml:space="preserve">kirbyrobins@gmail.com</w:t>
        </w:r>
      </w:hyperlink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1"/>
          <w:strike w:val="0"/>
          <w:color w:val="171717"/>
          <w:u w:val="none"/>
          <w:shd w:fill="auto" w:val="clear"/>
          <w:vertAlign w:val="baseline"/>
          <w:rtl w:val="0"/>
        </w:rPr>
        <w:t xml:space="preserve">   •   </w:t>
      </w:r>
      <w:hyperlink r:id="rId7">
        <w:r w:rsidDel="00000000" w:rsidR="00000000" w:rsidRPr="00000000">
          <w:rPr>
            <w:rFonts w:ascii="EB Garamond" w:cs="EB Garamond" w:eastAsia="EB Garamond" w:hAnsi="EB Garamond"/>
            <w:b w:val="0"/>
            <w:i w:val="0"/>
            <w:smallCaps w:val="1"/>
            <w:strike w:val="0"/>
            <w:color w:val="171717"/>
            <w:u w:val="none"/>
            <w:shd w:fill="auto" w:val="clear"/>
            <w:vertAlign w:val="baseline"/>
            <w:rtl w:val="0"/>
          </w:rPr>
          <w:t xml:space="preserve">603.812.8918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jc w:val="center"/>
        <w:rPr>
          <w:sz w:val="47"/>
          <w:szCs w:val="47"/>
        </w:rPr>
      </w:pPr>
      <w:r w:rsidDel="00000000" w:rsidR="00000000" w:rsidRPr="00000000">
        <w:rPr>
          <w:sz w:val="47"/>
          <w:szCs w:val="47"/>
          <w:rtl w:val="0"/>
        </w:rPr>
        <w:t xml:space="preserve">Kirby Robinson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EB Garamond" w:cs="EB Garamond" w:eastAsia="EB Garamond" w:hAnsi="EB Garamond"/>
          <w:b w:val="0"/>
          <w:i w:val="1"/>
          <w:smallCaps w:val="0"/>
          <w:strike w:val="0"/>
          <w:color w:val="171717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1"/>
          <w:smallCaps w:val="0"/>
          <w:strike w:val="0"/>
          <w:color w:val="171717"/>
          <w:sz w:val="21"/>
          <w:szCs w:val="21"/>
          <w:u w:val="none"/>
          <w:shd w:fill="auto" w:val="clear"/>
          <w:vertAlign w:val="baseline"/>
          <w:rtl w:val="0"/>
        </w:rPr>
        <w:t xml:space="preserve">Full Stack Engineer</w:t>
      </w:r>
    </w:p>
    <w:p w:rsidR="00000000" w:rsidDel="00000000" w:rsidP="00000000" w:rsidRDefault="00000000" w:rsidRPr="00000000" w14:paraId="00000006">
      <w:pPr>
        <w:pStyle w:val="Heading2"/>
        <w:pBdr>
          <w:bottom w:color="171717" w:space="0" w:sz="4" w:val="single"/>
        </w:pBdr>
        <w:spacing w:after="105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summary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60" w:line="309.6" w:lineRule="auto"/>
        <w:ind w:left="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171717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i w:val="0"/>
          <w:smallCaps w:val="0"/>
          <w:strike w:val="0"/>
          <w:color w:val="171717"/>
          <w:sz w:val="21"/>
          <w:szCs w:val="21"/>
          <w:u w:val="none"/>
          <w:shd w:fill="auto" w:val="clear"/>
          <w:vertAlign w:val="baseline"/>
          <w:rtl w:val="0"/>
        </w:rPr>
        <w:t xml:space="preserve">Hard-working and results-oriented Software Engineer with over 10 years of experience in developing robust web applications. Expertise in frontend technologies like CSS, JavaScript (ES6+) and React, with strong backend skills in Python, SQL, and AWS. Knowledgeable in machine learning libraries like TensorFlow and Scikit-learn; MIT-certified in Applied Data Science and AI. Well-versed in WordPress development and cloud computing, focusing on both development and infrastructure. Strong ability to quickly find solutions to problems; not afraid to pivot to new solutions and approaches as they present themselves; enjoys collaborating with cross-functional teams to deliver high-quality, scalable software solutions.</w:t>
      </w:r>
    </w:p>
    <w:tbl>
      <w:tblPr>
        <w:tblStyle w:val="Table1"/>
        <w:tblW w:w="1022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0220"/>
        <w:tblGridChange w:id="0">
          <w:tblGrid>
            <w:gridCol w:w="10220"/>
          </w:tblGrid>
        </w:tblGridChange>
      </w:tblGrid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Style w:val="Heading2"/>
              <w:pBdr>
                <w:bottom w:color="171717" w:space="0" w:sz="4" w:val="single"/>
              </w:pBdr>
              <w:spacing w:after="105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Employment history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SOFTWARE ENGINEER   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Jun 2024 -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60" w:line="276" w:lineRule="auto"/>
              <w:rPr>
                <w:b w:val="1"/>
                <w:i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sz w:val="21"/>
                <w:szCs w:val="21"/>
                <w:rtl w:val="0"/>
              </w:rPr>
              <w:t xml:space="preserve">36 Dunes</w:t>
            </w:r>
          </w:p>
          <w:p w:rsidR="00000000" w:rsidDel="00000000" w:rsidP="00000000" w:rsidRDefault="00000000" w:rsidRPr="00000000" w14:paraId="0000000B">
            <w:pPr>
              <w:spacing w:after="60" w:line="276" w:lineRule="auto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  </w:t>
            </w: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Launched  App Store -accepted iOS  mobile application, Photonester, for photo classification (photonester.com)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60"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  •  Web development projects using React, Python, NodeJS, Express, MongoDB</w:t>
            </w:r>
          </w:p>
          <w:p w:rsidR="00000000" w:rsidDel="00000000" w:rsidP="00000000" w:rsidRDefault="00000000" w:rsidRPr="00000000" w14:paraId="0000000D">
            <w:pPr>
              <w:spacing w:after="60" w:line="276" w:lineRule="auto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      </w:t>
            </w: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Built predictive machine learning models for forecasting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; m</w:t>
            </w: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odels included classification, random tree, and neural networks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Completed MIT program in Applied Data Science and AI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Financial market trading using inference models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DEVOPS ENGINEER    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Nov 2023 - May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60"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sz w:val="21"/>
                <w:szCs w:val="21"/>
                <w:rtl w:val="0"/>
              </w:rPr>
              <w:t xml:space="preserve">SubjectWell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Worked on both the development and IT teams, contributing to software infrastructure and server maintenance.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Built online clinical trial screeners using JavaScript and PHP.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Migrated 50+ WordPress websites from AWS to WPEngine, improving server performance.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Decommissioned redundant AWS server clusters, saving $4,000/month in cloud costs.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Onboarded the acquiring company on NGINX proxy server setup.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Led GitLab-based code reviews and maintained uptime monitoring for acquired endpoints.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Position eliminated after SubjectWell’s acquisition by private equity in May 2024.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DEVOPS/SOFTWARE ENGINEER    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Mar 2018 - Nov 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60"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sz w:val="21"/>
                <w:szCs w:val="21"/>
                <w:rtl w:val="0"/>
              </w:rPr>
              <w:t xml:space="preserve">MD Connect, Inc. (PatientCentra)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Designed and developed custom WordPress themes and applications for clinical trial screener web forms.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Managed AWS infrastructure (EC2, ELB, RDS, S3, CloudWatch), maintaining high availability and uptime.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Integrated custom web forms with partner systems for seamless data exchange.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Promoted to DevOps Engineer in January 2022, expanding responsibilities to include server infrastructure management and API integration.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Led the creation of web-based tools, such as a LASIK Savings Calculator, for top agency clients.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WEB CONSULTANT    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Feb 2017 - Dec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60"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sz w:val="21"/>
                <w:szCs w:val="21"/>
                <w:rtl w:val="0"/>
              </w:rPr>
              <w:t xml:space="preserve">Paradigm Health Plans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Conducted website analysis to improve content, navigation, user experience, and web marketing objectives.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WORDPRESS DEVELOPER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Sep 2016 - Jun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60"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sz w:val="21"/>
                <w:szCs w:val="21"/>
                <w:rtl w:val="0"/>
              </w:rPr>
              <w:t xml:space="preserve">O’Rourke Hospitality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Developed, maintained, and provided monthly updates for nearly 100 WordPress websites.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FRONTEND DEVELOPER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Dec 2013 - Apr 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sz w:val="21"/>
                <w:szCs w:val="21"/>
                <w:rtl w:val="0"/>
              </w:rPr>
              <w:t xml:space="preserve">Brown &amp; Company Design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Led development for large-scale projects, including a comprehensive Intranet service for River Woods.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Contributed to UX planning, content strategy, and CMS training for clients, including FIRST Robotics.</w:t>
            </w:r>
          </w:p>
          <w:p w:rsidR="00000000" w:rsidDel="00000000" w:rsidP="00000000" w:rsidRDefault="00000000" w:rsidRPr="00000000" w14:paraId="0000002F">
            <w:pPr>
              <w:pStyle w:val="Heading2"/>
              <w:pBdr>
                <w:bottom w:color="171717" w:space="0" w:sz="4" w:val="single"/>
              </w:pBdr>
              <w:spacing w:after="105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b w:val="1"/>
                <w:smallCaps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BACHELOR OF ARTS IN ENGLISH AND SPANISH LITERATURE 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sz w:val="21"/>
                <w:szCs w:val="21"/>
                <w:rtl w:val="0"/>
              </w:rPr>
              <w:t xml:space="preserve">Boston University, </w:t>
            </w: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May,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2"/>
              <w:pBdr>
                <w:bottom w:color="171717" w:space="0" w:sz="4" w:val="single"/>
              </w:pBdr>
              <w:spacing w:after="105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Courses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APPLIED DATA SCIENCE AND AI CERTIFICATION  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60"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i w:val="1"/>
                <w:sz w:val="21"/>
                <w:szCs w:val="21"/>
                <w:rtl w:val="0"/>
              </w:rPr>
              <w:t xml:space="preserve">Massachusetts Institute of Technology, </w:t>
            </w: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May, </w:t>
            </w: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60" w:line="276" w:lineRule="auto"/>
              <w:rPr>
                <w:b w:val="1"/>
                <w:i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2"/>
              <w:pBdr>
                <w:bottom w:color="171717" w:space="0" w:sz="4" w:val="single"/>
              </w:pBdr>
              <w:spacing w:after="105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JavaScript, React, Python, AWS, NodeJS, MongoDB, PHP, WordPress, NGINX, GitLab, Docker, MySQL, DevOps, CI/CD, Machine Learning, Data Science, API Design, Microservices.</w:t>
            </w:r>
          </w:p>
          <w:p w:rsidR="00000000" w:rsidDel="00000000" w:rsidP="00000000" w:rsidRDefault="00000000" w:rsidRPr="00000000" w14:paraId="00000038">
            <w:pPr>
              <w:pStyle w:val="Heading2"/>
              <w:pBdr>
                <w:bottom w:color="171717" w:space="0" w:sz="4" w:val="single"/>
              </w:pBdr>
              <w:spacing w:after="105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Links</w:t>
            </w:r>
          </w:p>
          <w:p w:rsidR="00000000" w:rsidDel="00000000" w:rsidP="00000000" w:rsidRDefault="00000000" w:rsidRPr="00000000" w14:paraId="0000003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Portfolio: </w:t>
            </w:r>
            <w:hyperlink r:id="rId8">
              <w:r w:rsidDel="00000000" w:rsidR="00000000" w:rsidRPr="00000000">
                <w:rPr>
                  <w:color w:val="171717"/>
                  <w:sz w:val="21"/>
                  <w:szCs w:val="21"/>
                  <w:u w:val="single"/>
                  <w:rtl w:val="0"/>
                </w:rPr>
                <w:t xml:space="preserve">kirbyrobinson.com</w:t>
              </w:r>
            </w:hyperlink>
            <w:r w:rsidDel="00000000" w:rsidR="00000000" w:rsidRPr="00000000">
              <w:rPr>
                <w:sz w:val="21"/>
                <w:szCs w:val="2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pStyle w:val="Heading2"/>
              <w:pBdr>
                <w:bottom w:color="171717" w:space="0" w:sz="4" w:val="single"/>
              </w:pBdr>
              <w:spacing w:after="105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Additional information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sz w:val="21"/>
                <w:szCs w:val="21"/>
              </w:rPr>
            </w:pPr>
            <w:r w:rsidDel="00000000" w:rsidR="00000000" w:rsidRPr="00000000">
              <w:rPr>
                <w:b w:val="1"/>
                <w:smallCaps w:val="1"/>
                <w:sz w:val="21"/>
                <w:szCs w:val="21"/>
                <w:rtl w:val="0"/>
              </w:rPr>
              <w:t xml:space="preserve">ACHIEVEMENTS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Developed Patient Screeners for Sanofi's Clinical Trials: Developed web-based trial participant screeners for clinical studies, resulting in over $1M in profit for a Diabetes study, contributing 25% to the company's annual gross profit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ADA Audit and Remediation for Top Agency Client: Led a campaign to maximize ADA compliance at the code level, improving the client's accessibility and search ranking by 20% in the first month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Built a Global Platform for Diabetes Clinical Studies: Co-created a platform for worldwide diabetes trial recruitment, spanning locations in 10 countries, enhancing clinical study participation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309.6" w:lineRule="auto"/>
              <w:ind w:left="240" w:right="0" w:firstLine="0"/>
              <w:jc w:val="left"/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0"/>
                <w:i w:val="0"/>
                <w:smallCaps w:val="0"/>
                <w:strike w:val="0"/>
                <w:color w:val="171717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•  Regulatory Compliance: Implemented a data query service to ensure compliance with HIPAA, GDPR, and CCPA</w:t>
            </w:r>
          </w:p>
        </w:tc>
      </w:tr>
      <w:tr>
        <w:trPr>
          <w:cantSplit w:val="0"/>
          <w:tblHeader w:val="0"/>
        </w:trPr>
        <w:tc>
          <w:tcPr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pStyle w:val="Heading2"/>
              <w:pBdr>
                <w:bottom w:color="171717" w:space="0" w:sz="4" w:val="single"/>
              </w:pBdr>
              <w:spacing w:after="105" w:befor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EB Garamond" w:cs="EB Garamond" w:eastAsia="EB Garamond" w:hAnsi="EB Garamond"/>
          <w:b w:val="0"/>
          <w:i w:val="0"/>
          <w:smallCaps w:val="0"/>
          <w:strike w:val="0"/>
          <w:color w:val="171717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630" w:top="630" w:left="840" w:right="8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B Garamond" w:cs="EB Garamond" w:eastAsia="EB Garamond" w:hAnsi="EB Garamond"/>
        <w:color w:val="171717"/>
        <w:sz w:val="19"/>
        <w:szCs w:val="19"/>
      </w:rPr>
    </w:rPrDefault>
    <w:pPrDefault>
      <w:pPr>
        <w:spacing w:line="309.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</w:pPr>
    <w:rPr>
      <w:rFonts w:ascii="EB Garamond" w:cs="EB Garamond" w:eastAsia="EB Garamond" w:hAnsi="EB Garamond"/>
      <w:b w:val="1"/>
      <w:i w:val="0"/>
      <w:smallCaps w:val="1"/>
      <w:strike w:val="0"/>
      <w:color w:val="171717"/>
      <w:sz w:val="45"/>
      <w:szCs w:val="45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309.6" w:lineRule="auto"/>
      <w:ind w:left="0" w:right="0" w:firstLine="0"/>
      <w:jc w:val="left"/>
    </w:pPr>
    <w:rPr>
      <w:rFonts w:ascii="EB Garamond" w:cs="EB Garamond" w:eastAsia="EB Garamond" w:hAnsi="EB Garamond"/>
      <w:b w:val="1"/>
      <w:i w:val="0"/>
      <w:smallCaps w:val="1"/>
      <w:strike w:val="0"/>
      <w:color w:val="171717"/>
      <w:sz w:val="22"/>
      <w:szCs w:val="2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</w:pPr>
    <w:rPr>
      <w:rFonts w:ascii="EB Garamond" w:cs="EB Garamond" w:eastAsia="EB Garamond" w:hAnsi="EB Garamond"/>
      <w:b w:val="1"/>
      <w:i w:val="0"/>
      <w:smallCaps w:val="1"/>
      <w:strike w:val="0"/>
      <w:color w:val="171717"/>
      <w:sz w:val="19"/>
      <w:szCs w:val="19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9.6" w:lineRule="auto"/>
      <w:ind w:left="0" w:right="0" w:firstLine="0"/>
      <w:jc w:val="left"/>
    </w:pPr>
    <w:rPr>
      <w:rFonts w:ascii="EB Garamond" w:cs="EB Garamond" w:eastAsia="EB Garamond" w:hAnsi="EB Garamond"/>
      <w:b w:val="0"/>
      <w:i w:val="1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9.6" w:lineRule="auto"/>
      <w:ind w:left="0" w:right="0" w:firstLine="0"/>
      <w:jc w:val="left"/>
    </w:pPr>
    <w:rPr>
      <w:rFonts w:ascii="EB Garamond" w:cs="EB Garamond" w:eastAsia="EB Garamond" w:hAnsi="EB Garamond"/>
      <w:b w:val="0"/>
      <w:i w:val="0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9.6" w:lineRule="auto"/>
      <w:ind w:left="0" w:right="0" w:firstLine="0"/>
      <w:jc w:val="left"/>
    </w:pPr>
    <w:rPr>
      <w:rFonts w:ascii="EB Garamond" w:cs="EB Garamond" w:eastAsia="EB Garamond" w:hAnsi="EB Garamond"/>
      <w:b w:val="0"/>
      <w:i w:val="0"/>
      <w:smallCaps w:val="0"/>
      <w:strike w:val="0"/>
      <w:color w:val="1f4d78"/>
      <w:sz w:val="19"/>
      <w:szCs w:val="19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09.6" w:lineRule="auto"/>
      <w:ind w:left="0" w:right="0" w:firstLine="0"/>
      <w:jc w:val="left"/>
    </w:pPr>
    <w:rPr>
      <w:rFonts w:ascii="EB Garamond" w:cs="EB Garamond" w:eastAsia="EB Garamond" w:hAnsi="EB Garamond"/>
      <w:b w:val="0"/>
      <w:i w:val="0"/>
      <w:smallCaps w:val="0"/>
      <w:strike w:val="0"/>
      <w:color w:val="171717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irbyrobins@gmail.com" TargetMode="External"/><Relationship Id="rId7" Type="http://schemas.openxmlformats.org/officeDocument/2006/relationships/hyperlink" Target="tel:603.812.8918" TargetMode="External"/><Relationship Id="rId8" Type="http://schemas.openxmlformats.org/officeDocument/2006/relationships/hyperlink" Target="https://kirbyrobinson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